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09DA">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r>
        <w:rPr>
          <w:rFonts w:ascii="宋体" w:hAnsi="宋体" w:eastAsia="宋体" w:cs="宋体"/>
          <w:b/>
          <w:bCs/>
          <w:color w:val="333333"/>
          <w:kern w:val="0"/>
          <w:sz w:val="18"/>
          <w:szCs w:val="18"/>
          <w:lang w:val="en-US" w:eastAsia="zh-CN" w:bidi="ar"/>
        </w:rPr>
        <w:t>注射器正压密合性测试</w:t>
      </w:r>
      <w:r>
        <w:rPr>
          <w:rFonts w:ascii="宋体" w:hAnsi="宋体" w:eastAsia="宋体" w:cs="宋体"/>
          <w:b w:val="0"/>
          <w:bCs w:val="0"/>
          <w:color w:val="333333"/>
          <w:kern w:val="0"/>
          <w:sz w:val="18"/>
          <w:szCs w:val="18"/>
          <w:lang w:val="en-US" w:eastAsia="zh-CN" w:bidi="ar"/>
        </w:rPr>
        <w:t>是评估一次性使用无菌注射器在临床推注过程中是否会发生液体泄漏的关键检测项目，直接关系到用药安全与剂量准确性。该测试通过模拟实际使用中的正向压力环境，检验活塞与筒身、针座与针管等连接部位的密封性能，确保产品符合国家标准。</w:t>
      </w:r>
    </w:p>
    <w:p w14:paraId="08AE78AC">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p>
    <w:p w14:paraId="669CEC9B">
      <w:pPr>
        <w:keepNext w:val="0"/>
        <w:keepLines w:val="0"/>
        <w:widowControl/>
        <w:suppressLineNumbers w:val="0"/>
        <w:jc w:val="center"/>
        <w:rPr>
          <w:rFonts w:ascii="宋体" w:hAnsi="宋体" w:eastAsia="宋体" w:cs="宋体"/>
          <w:b w:val="0"/>
          <w:bCs w:val="0"/>
          <w:color w:val="333333"/>
          <w:kern w:val="0"/>
          <w:sz w:val="18"/>
          <w:szCs w:val="18"/>
          <w:lang w:val="en-US" w:eastAsia="zh-CN" w:bidi="ar"/>
        </w:rPr>
      </w:pPr>
      <w:r>
        <w:rPr>
          <w:rFonts w:ascii="宋体" w:hAnsi="宋体" w:eastAsia="宋体" w:cs="宋体"/>
          <w:b w:val="0"/>
          <w:bCs w:val="0"/>
          <w:color w:val="333333"/>
          <w:kern w:val="0"/>
          <w:sz w:val="18"/>
          <w:szCs w:val="18"/>
          <w:lang w:val="en-US" w:eastAsia="zh-CN" w:bidi="ar"/>
        </w:rPr>
        <w:drawing>
          <wp:inline distT="0" distB="0" distL="114300" distR="114300">
            <wp:extent cx="5664200" cy="5257800"/>
            <wp:effectExtent l="0" t="0" r="0" b="0"/>
            <wp:docPr id="3" name="图片 3" descr="无菌注射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菌注射针2"/>
                    <pic:cNvPicPr>
                      <a:picLocks noChangeAspect="1"/>
                    </pic:cNvPicPr>
                  </pic:nvPicPr>
                  <pic:blipFill>
                    <a:blip r:embed="rId4"/>
                    <a:stretch>
                      <a:fillRect/>
                    </a:stretch>
                  </pic:blipFill>
                  <pic:spPr>
                    <a:xfrm>
                      <a:off x="0" y="0"/>
                      <a:ext cx="5664200" cy="5257800"/>
                    </a:xfrm>
                    <a:prstGeom prst="rect">
                      <a:avLst/>
                    </a:prstGeom>
                  </pic:spPr>
                </pic:pic>
              </a:graphicData>
            </a:graphic>
          </wp:inline>
        </w:drawing>
      </w:r>
      <w:bookmarkStart w:id="0" w:name="_GoBack"/>
      <w:bookmarkEnd w:id="0"/>
    </w:p>
    <w:p w14:paraId="7C5AFFC0">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p>
    <w:p w14:paraId="08076884">
      <w:pPr>
        <w:keepNext w:val="0"/>
        <w:keepLines w:val="0"/>
        <w:widowControl/>
        <w:suppressLineNumbers w:val="0"/>
        <w:jc w:val="left"/>
      </w:pPr>
      <w:r>
        <w:rPr>
          <w:rFonts w:ascii="宋体" w:hAnsi="宋体" w:eastAsia="宋体" w:cs="宋体"/>
          <w:b/>
          <w:bCs/>
          <w:color w:val="333333"/>
          <w:kern w:val="0"/>
          <w:sz w:val="18"/>
          <w:szCs w:val="18"/>
          <w:lang w:val="en-US" w:eastAsia="zh-CN" w:bidi="ar"/>
        </w:rPr>
        <w:t>一、测试标准与核心要求</w:t>
      </w:r>
    </w:p>
    <w:p w14:paraId="31381B03">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目前我国执行的主流标准为</w:t>
      </w:r>
      <w:r>
        <w:rPr>
          <w:rFonts w:ascii="Arial" w:hAnsi="Arial" w:eastAsia="宋体" w:cs="Arial"/>
          <w:b/>
          <w:bCs/>
          <w:color w:val="333333"/>
          <w:kern w:val="0"/>
          <w:sz w:val="18"/>
          <w:szCs w:val="18"/>
          <w:lang w:val="en-US" w:eastAsia="zh-CN" w:bidi="ar"/>
        </w:rPr>
        <w:t>GB 15810-2019</w:t>
      </w:r>
      <w:r>
        <w:rPr>
          <w:rFonts w:ascii="宋体" w:hAnsi="宋体" w:eastAsia="宋体" w:cs="宋体"/>
          <w:b/>
          <w:bCs/>
          <w:color w:val="333333"/>
          <w:kern w:val="0"/>
          <w:sz w:val="18"/>
          <w:szCs w:val="18"/>
          <w:lang w:val="en-US" w:eastAsia="zh-CN" w:bidi="ar"/>
        </w:rPr>
        <w:t>《一次性使用无菌注射器》，</w:t>
      </w:r>
      <w:r>
        <w:rPr>
          <w:rFonts w:ascii="宋体" w:hAnsi="宋体" w:eastAsia="宋体" w:cs="宋体"/>
          <w:b w:val="0"/>
          <w:bCs w:val="0"/>
          <w:color w:val="333333"/>
          <w:kern w:val="0"/>
          <w:sz w:val="18"/>
          <w:szCs w:val="18"/>
          <w:lang w:val="en-US" w:eastAsia="zh-CN" w:bidi="ar"/>
        </w:rPr>
        <w:t>其正压密合性测试要点如下：</w:t>
      </w:r>
    </w:p>
    <w:p w14:paraId="3B27BBC1">
      <w:pPr>
        <w:keepNext w:val="0"/>
        <w:keepLines w:val="0"/>
        <w:widowControl/>
        <w:suppressLineNumbers w:val="0"/>
        <w:jc w:val="left"/>
      </w:pPr>
      <w:r>
        <w:rPr>
          <w:rFonts w:ascii="宋体" w:hAnsi="宋体" w:eastAsia="宋体" w:cs="宋体"/>
          <w:b/>
          <w:bCs/>
          <w:color w:val="333333"/>
          <w:kern w:val="0"/>
          <w:sz w:val="18"/>
          <w:szCs w:val="18"/>
          <w:lang w:val="en-US" w:eastAsia="zh-CN" w:bidi="ar"/>
        </w:rPr>
        <w:t>1 测试压力：</w:t>
      </w:r>
      <w:r>
        <w:rPr>
          <w:rFonts w:ascii="宋体" w:hAnsi="宋体" w:eastAsia="宋体" w:cs="宋体"/>
          <w:b w:val="0"/>
          <w:bCs w:val="0"/>
          <w:color w:val="333333"/>
          <w:kern w:val="0"/>
          <w:sz w:val="18"/>
          <w:szCs w:val="18"/>
          <w:lang w:val="en-US" w:eastAsia="zh-CN" w:bidi="ar"/>
        </w:rPr>
        <w:t xml:space="preserve">通常施加 </w:t>
      </w:r>
      <w:r>
        <w:rPr>
          <w:rFonts w:hint="default" w:ascii="Arial" w:hAnsi="Arial" w:eastAsia="宋体" w:cs="Arial"/>
          <w:b/>
          <w:bCs/>
          <w:color w:val="333333"/>
          <w:kern w:val="0"/>
          <w:sz w:val="18"/>
          <w:szCs w:val="18"/>
          <w:lang w:val="en-US" w:eastAsia="zh-CN" w:bidi="ar"/>
        </w:rPr>
        <w:t xml:space="preserve">200kPa </w:t>
      </w:r>
      <w:r>
        <w:rPr>
          <w:rFonts w:ascii="宋体" w:hAnsi="宋体" w:eastAsia="宋体" w:cs="宋体"/>
          <w:b/>
          <w:bCs/>
          <w:color w:val="333333"/>
          <w:kern w:val="0"/>
          <w:sz w:val="18"/>
          <w:szCs w:val="18"/>
          <w:lang w:val="en-US" w:eastAsia="zh-CN" w:bidi="ar"/>
        </w:rPr>
        <w:t>或 300kPa</w:t>
      </w:r>
      <w:r>
        <w:rPr>
          <w:rFonts w:ascii="宋体" w:hAnsi="宋体" w:eastAsia="宋体" w:cs="宋体"/>
          <w:b w:val="0"/>
          <w:bCs w:val="0"/>
          <w:color w:val="333333"/>
          <w:kern w:val="0"/>
          <w:sz w:val="18"/>
          <w:szCs w:val="18"/>
          <w:lang w:val="en-US" w:eastAsia="zh-CN" w:bidi="ar"/>
        </w:rPr>
        <w:t>的轴向压力（具体根据注射器类型和容量而定）；</w:t>
      </w:r>
    </w:p>
    <w:p w14:paraId="7DEC4FBA">
      <w:pPr>
        <w:keepNext w:val="0"/>
        <w:keepLines w:val="0"/>
        <w:widowControl/>
        <w:suppressLineNumbers w:val="0"/>
        <w:jc w:val="left"/>
      </w:pPr>
      <w:r>
        <w:rPr>
          <w:rFonts w:ascii="宋体" w:hAnsi="宋体" w:eastAsia="宋体" w:cs="宋体"/>
          <w:b/>
          <w:bCs/>
          <w:color w:val="333333"/>
          <w:kern w:val="0"/>
          <w:sz w:val="18"/>
          <w:szCs w:val="18"/>
          <w:lang w:val="en-US" w:eastAsia="zh-CN" w:bidi="ar"/>
        </w:rPr>
        <w:t>2 保压时间</w:t>
      </w:r>
      <w:r>
        <w:rPr>
          <w:rFonts w:hint="default" w:ascii="Arial" w:hAnsi="Arial" w:eastAsia="宋体" w:cs="Arial"/>
          <w:b w:val="0"/>
          <w:bCs w:val="0"/>
          <w:color w:val="333333"/>
          <w:kern w:val="0"/>
          <w:sz w:val="18"/>
          <w:szCs w:val="18"/>
          <w:lang w:val="en-US" w:eastAsia="zh-CN" w:bidi="ar"/>
        </w:rPr>
        <w:t>30</w:t>
      </w:r>
      <w:r>
        <w:rPr>
          <w:rFonts w:ascii="宋体" w:hAnsi="宋体" w:eastAsia="宋体" w:cs="宋体"/>
          <w:b w:val="0"/>
          <w:bCs w:val="0"/>
          <w:color w:val="333333"/>
          <w:kern w:val="0"/>
          <w:sz w:val="18"/>
          <w:szCs w:val="18"/>
          <w:lang w:val="en-US" w:eastAsia="zh-CN" w:bidi="ar"/>
        </w:rPr>
        <w:t>秒 ±5秒</w:t>
      </w:r>
    </w:p>
    <w:p w14:paraId="1A4C364E">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r>
        <w:rPr>
          <w:rFonts w:ascii="宋体" w:hAnsi="宋体" w:eastAsia="宋体" w:cs="宋体"/>
          <w:b/>
          <w:bCs/>
          <w:color w:val="333333"/>
          <w:kern w:val="0"/>
          <w:sz w:val="18"/>
          <w:szCs w:val="18"/>
          <w:lang w:val="en-US" w:eastAsia="zh-CN" w:bidi="ar"/>
        </w:rPr>
        <w:t>3 侧向力施加</w:t>
      </w:r>
      <w:r>
        <w:rPr>
          <w:rFonts w:hint="default" w:ascii="Arial" w:hAnsi="Arial" w:eastAsia="宋体" w:cs="Arial"/>
          <w:b w:val="0"/>
          <w:bCs w:val="0"/>
          <w:color w:val="333333"/>
          <w:kern w:val="0"/>
          <w:sz w:val="18"/>
          <w:szCs w:val="18"/>
          <w:lang w:val="en-US" w:eastAsia="zh-CN" w:bidi="ar"/>
        </w:rPr>
        <w:t>0.25N</w:t>
      </w:r>
      <w:r>
        <w:rPr>
          <w:rFonts w:ascii="宋体" w:hAnsi="宋体" w:eastAsia="宋体" w:cs="宋体"/>
          <w:b w:val="0"/>
          <w:bCs w:val="0"/>
          <w:color w:val="333333"/>
          <w:kern w:val="0"/>
          <w:sz w:val="18"/>
          <w:szCs w:val="18"/>
          <w:lang w:val="en-US" w:eastAsia="zh-CN" w:bidi="ar"/>
        </w:rPr>
        <w:t>～3N</w:t>
      </w:r>
    </w:p>
    <w:p w14:paraId="01E1DD97">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p>
    <w:p w14:paraId="51F28FD7">
      <w:pPr>
        <w:keepNext w:val="0"/>
        <w:keepLines w:val="0"/>
        <w:widowControl/>
        <w:suppressLineNumbers w:val="0"/>
        <w:jc w:val="left"/>
      </w:pPr>
      <w:r>
        <w:rPr>
          <w:rFonts w:ascii="宋体" w:hAnsi="宋体" w:eastAsia="宋体" w:cs="宋体"/>
          <w:b/>
          <w:bCs/>
          <w:color w:val="333333"/>
          <w:kern w:val="0"/>
          <w:sz w:val="18"/>
          <w:szCs w:val="18"/>
          <w:lang w:val="en-US" w:eastAsia="zh-CN" w:bidi="ar"/>
        </w:rPr>
        <w:t>判定标准</w:t>
      </w:r>
    </w:p>
    <w:p w14:paraId="5F7764C1">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①活塞或密封圈处</w:t>
      </w:r>
      <w:r>
        <w:rPr>
          <w:rFonts w:ascii="宋体" w:hAnsi="宋体" w:eastAsia="宋体" w:cs="宋体"/>
          <w:b/>
          <w:bCs/>
          <w:color w:val="333333"/>
          <w:kern w:val="0"/>
          <w:sz w:val="18"/>
          <w:szCs w:val="18"/>
          <w:lang w:val="en-US" w:eastAsia="zh-CN" w:bidi="ar"/>
        </w:rPr>
        <w:t>不得有明显液体渗漏</w:t>
      </w:r>
    </w:p>
    <w:p w14:paraId="54D1F403">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②允许密封圈之间出现微量液体，但不应持续滴漏或形成流挂。</w:t>
      </w:r>
    </w:p>
    <w:p w14:paraId="586C24F0">
      <w:pPr>
        <w:keepNext w:val="0"/>
        <w:keepLines w:val="0"/>
        <w:widowControl/>
        <w:suppressLineNumbers w:val="0"/>
        <w:jc w:val="left"/>
        <w:rPr>
          <w:rFonts w:hint="default" w:ascii="Arial" w:hAnsi="Arial" w:eastAsia="宋体" w:cs="Arial"/>
          <w:b/>
          <w:bCs/>
          <w:color w:val="333333"/>
          <w:kern w:val="0"/>
          <w:sz w:val="18"/>
          <w:szCs w:val="18"/>
          <w:lang w:val="en-US" w:eastAsia="zh-CN" w:bidi="ar"/>
        </w:rPr>
      </w:pPr>
      <w:r>
        <w:rPr>
          <w:rFonts w:ascii="宋体" w:hAnsi="宋体" w:eastAsia="宋体" w:cs="宋体"/>
          <w:b w:val="0"/>
          <w:bCs w:val="0"/>
          <w:color w:val="333333"/>
          <w:kern w:val="0"/>
          <w:sz w:val="18"/>
          <w:szCs w:val="18"/>
          <w:lang w:val="en-US" w:eastAsia="zh-CN" w:bidi="ar"/>
        </w:rPr>
        <w:t>此外，国际标准</w:t>
      </w:r>
      <w:r>
        <w:rPr>
          <w:rFonts w:hint="default" w:ascii="Arial" w:hAnsi="Arial" w:eastAsia="宋体" w:cs="Arial"/>
          <w:b/>
          <w:bCs/>
          <w:color w:val="333333"/>
          <w:kern w:val="0"/>
          <w:sz w:val="18"/>
          <w:szCs w:val="18"/>
          <w:lang w:val="en-US" w:eastAsia="zh-CN" w:bidi="ar"/>
        </w:rPr>
        <w:t>ISO 7886-1:2017</w:t>
      </w:r>
    </w:p>
    <w:p w14:paraId="672C8A51">
      <w:pPr>
        <w:keepNext w:val="0"/>
        <w:keepLines w:val="0"/>
        <w:widowControl/>
        <w:suppressLineNumbers w:val="0"/>
        <w:jc w:val="left"/>
        <w:rPr>
          <w:rFonts w:hint="default" w:ascii="Arial" w:hAnsi="Arial" w:eastAsia="宋体" w:cs="Arial"/>
          <w:b/>
          <w:bCs/>
          <w:color w:val="333333"/>
          <w:kern w:val="0"/>
          <w:sz w:val="18"/>
          <w:szCs w:val="18"/>
          <w:lang w:val="en-US" w:eastAsia="zh-CN" w:bidi="ar"/>
        </w:rPr>
      </w:pPr>
    </w:p>
    <w:p w14:paraId="422AE7E6">
      <w:pPr>
        <w:keepNext w:val="0"/>
        <w:keepLines w:val="0"/>
        <w:widowControl/>
        <w:suppressLineNumbers w:val="0"/>
        <w:jc w:val="left"/>
      </w:pPr>
      <w:r>
        <w:rPr>
          <w:rFonts w:ascii="宋体" w:hAnsi="宋体" w:eastAsia="宋体" w:cs="宋体"/>
          <w:b/>
          <w:bCs/>
          <w:color w:val="333333"/>
          <w:kern w:val="0"/>
          <w:sz w:val="18"/>
          <w:szCs w:val="18"/>
          <w:lang w:val="en-US" w:eastAsia="zh-CN" w:bidi="ar"/>
        </w:rPr>
        <w:t>二、测试步骤详解</w:t>
      </w:r>
    </w:p>
    <w:p w14:paraId="33EB1269">
      <w:pPr>
        <w:keepNext w:val="0"/>
        <w:keepLines w:val="0"/>
        <w:widowControl/>
        <w:suppressLineNumbers w:val="0"/>
        <w:jc w:val="left"/>
      </w:pPr>
      <w:r>
        <w:rPr>
          <w:rFonts w:ascii="Calibri" w:hAnsi="Calibri" w:eastAsia="宋体" w:cs="Calibri"/>
          <w:b w:val="0"/>
          <w:bCs w:val="0"/>
          <w:color w:val="000000"/>
          <w:kern w:val="0"/>
          <w:sz w:val="18"/>
          <w:szCs w:val="18"/>
          <w:lang w:val="en-US" w:eastAsia="zh-CN" w:bidi="ar"/>
        </w:rPr>
        <w:t>1.</w:t>
      </w:r>
      <w:r>
        <w:rPr>
          <w:rFonts w:ascii="MFLiHei_Noncommercial-Regular" w:hAnsi="MFLiHei_Noncommercial-Regular" w:eastAsia="MFLiHei_Noncommercial-Regular" w:cs="MFLiHei_Noncommercial-Regular"/>
          <w:b w:val="0"/>
          <w:bCs w:val="0"/>
          <w:color w:val="000000"/>
          <w:kern w:val="0"/>
          <w:sz w:val="18"/>
          <w:szCs w:val="18"/>
          <w:lang w:val="en-US" w:eastAsia="zh-CN" w:bidi="ar"/>
        </w:rPr>
        <w:t> </w:t>
      </w:r>
      <w:r>
        <w:rPr>
          <w:rFonts w:ascii="宋体" w:hAnsi="宋体" w:eastAsia="宋体" w:cs="宋体"/>
          <w:b/>
          <w:bCs/>
          <w:color w:val="333333"/>
          <w:kern w:val="0"/>
          <w:sz w:val="18"/>
          <w:szCs w:val="18"/>
          <w:lang w:val="en-US" w:eastAsia="zh-CN" w:bidi="ar"/>
        </w:rPr>
        <w:t>样品准备</w:t>
      </w:r>
    </w:p>
    <w:p w14:paraId="0D01C3F3">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取完整的一次性使用无菌注射器，注入略超过公称容量的水（温度</w:t>
      </w:r>
      <w:r>
        <w:rPr>
          <w:rFonts w:hint="default" w:ascii="Arial" w:hAnsi="Arial" w:eastAsia="宋体" w:cs="Arial"/>
          <w:b w:val="0"/>
          <w:bCs w:val="0"/>
          <w:color w:val="333333"/>
          <w:kern w:val="0"/>
          <w:sz w:val="18"/>
          <w:szCs w:val="18"/>
          <w:lang w:val="en-US" w:eastAsia="zh-CN" w:bidi="ar"/>
        </w:rPr>
        <w:t>18</w:t>
      </w:r>
      <w:r>
        <w:rPr>
          <w:rFonts w:ascii="宋体" w:hAnsi="宋体" w:eastAsia="宋体" w:cs="宋体"/>
          <w:b w:val="0"/>
          <w:bCs w:val="0"/>
          <w:color w:val="333333"/>
          <w:kern w:val="0"/>
          <w:sz w:val="18"/>
          <w:szCs w:val="18"/>
          <w:lang w:val="en-US" w:eastAsia="zh-CN" w:bidi="ar"/>
        </w:rPr>
        <w:t>℃～28℃，符合GB/T 6682三级水要求），排出空气后调节至公称刻度处。</w:t>
      </w:r>
    </w:p>
    <w:p w14:paraId="05E55D00">
      <w:pPr>
        <w:keepNext w:val="0"/>
        <w:keepLines w:val="0"/>
        <w:widowControl/>
        <w:suppressLineNumbers w:val="0"/>
        <w:jc w:val="left"/>
      </w:pPr>
      <w:r>
        <w:rPr>
          <w:rFonts w:hint="default" w:ascii="Calibri" w:hAnsi="Calibri" w:eastAsia="宋体" w:cs="Calibri"/>
          <w:b w:val="0"/>
          <w:bCs w:val="0"/>
          <w:color w:val="000000"/>
          <w:kern w:val="0"/>
          <w:sz w:val="18"/>
          <w:szCs w:val="18"/>
          <w:lang w:val="en-US" w:eastAsia="zh-CN" w:bidi="ar"/>
        </w:rPr>
        <w:t>2.</w:t>
      </w:r>
      <w:r>
        <w:rPr>
          <w:rFonts w:ascii="宋体" w:hAnsi="宋体" w:eastAsia="宋体" w:cs="宋体"/>
          <w:b/>
          <w:bCs/>
          <w:color w:val="333333"/>
          <w:kern w:val="0"/>
          <w:sz w:val="18"/>
          <w:szCs w:val="18"/>
          <w:lang w:val="en-US" w:eastAsia="zh-CN" w:bidi="ar"/>
        </w:rPr>
        <w:t>密封处理</w:t>
      </w:r>
    </w:p>
    <w:p w14:paraId="76B51A67">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使用符合</w:t>
      </w:r>
      <w:r>
        <w:rPr>
          <w:rFonts w:hint="default" w:ascii="Arial" w:hAnsi="Arial" w:eastAsia="宋体" w:cs="Arial"/>
          <w:b w:val="0"/>
          <w:bCs w:val="0"/>
          <w:color w:val="333333"/>
          <w:kern w:val="0"/>
          <w:sz w:val="18"/>
          <w:szCs w:val="18"/>
          <w:lang w:val="en-US" w:eastAsia="zh-CN" w:bidi="ar"/>
        </w:rPr>
        <w:t xml:space="preserve">GB/T 1962.1 </w:t>
      </w:r>
      <w:r>
        <w:rPr>
          <w:rFonts w:ascii="宋体" w:hAnsi="宋体" w:eastAsia="宋体" w:cs="宋体"/>
          <w:b w:val="0"/>
          <w:bCs w:val="0"/>
          <w:color w:val="333333"/>
          <w:kern w:val="0"/>
          <w:sz w:val="18"/>
          <w:szCs w:val="18"/>
          <w:lang w:val="en-US" w:eastAsia="zh-CN" w:bidi="ar"/>
        </w:rPr>
        <w:t>或 GB/T 1962.2 的钢制内圆锥接头封堵注射器锥孔，确保密封可靠。</w:t>
      </w:r>
    </w:p>
    <w:p w14:paraId="268CDB6E">
      <w:pPr>
        <w:keepNext w:val="0"/>
        <w:keepLines w:val="0"/>
        <w:widowControl/>
        <w:suppressLineNumbers w:val="0"/>
        <w:jc w:val="left"/>
      </w:pPr>
      <w:r>
        <w:rPr>
          <w:rFonts w:hint="default" w:ascii="Calibri" w:hAnsi="Calibri" w:eastAsia="宋体" w:cs="Calibri"/>
          <w:b w:val="0"/>
          <w:bCs w:val="0"/>
          <w:color w:val="000000"/>
          <w:kern w:val="0"/>
          <w:sz w:val="18"/>
          <w:szCs w:val="18"/>
          <w:lang w:val="en-US" w:eastAsia="zh-CN" w:bidi="ar"/>
        </w:rPr>
        <w:t>3.</w:t>
      </w:r>
      <w:r>
        <w:rPr>
          <w:rFonts w:hint="default" w:ascii="MFLiHei_Noncommercial-Regular" w:hAnsi="MFLiHei_Noncommercial-Regular" w:eastAsia="MFLiHei_Noncommercial-Regular" w:cs="MFLiHei_Noncommercial-Regular"/>
          <w:b w:val="0"/>
          <w:bCs w:val="0"/>
          <w:color w:val="000000"/>
          <w:kern w:val="0"/>
          <w:sz w:val="18"/>
          <w:szCs w:val="18"/>
          <w:lang w:val="en-US" w:eastAsia="zh-CN" w:bidi="ar"/>
        </w:rPr>
        <w:t> </w:t>
      </w:r>
      <w:r>
        <w:rPr>
          <w:rFonts w:ascii="宋体" w:hAnsi="宋体" w:eastAsia="宋体" w:cs="宋体"/>
          <w:b/>
          <w:bCs/>
          <w:color w:val="333333"/>
          <w:kern w:val="0"/>
          <w:sz w:val="18"/>
          <w:szCs w:val="18"/>
          <w:lang w:val="en-US" w:eastAsia="zh-CN" w:bidi="ar"/>
        </w:rPr>
        <w:t>装夹与参数设置</w:t>
      </w:r>
    </w:p>
    <w:p w14:paraId="6981F37C">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将注射器固定于测试仪专用夹具中，设置测试压力（如</w:t>
      </w:r>
      <w:r>
        <w:rPr>
          <w:rFonts w:hint="default" w:ascii="Arial" w:hAnsi="Arial" w:eastAsia="宋体" w:cs="Arial"/>
          <w:b w:val="0"/>
          <w:bCs w:val="0"/>
          <w:color w:val="333333"/>
          <w:kern w:val="0"/>
          <w:sz w:val="18"/>
          <w:szCs w:val="18"/>
          <w:lang w:val="en-US" w:eastAsia="zh-CN" w:bidi="ar"/>
        </w:rPr>
        <w:t>300kPa</w:t>
      </w:r>
      <w:r>
        <w:rPr>
          <w:rFonts w:ascii="宋体" w:hAnsi="宋体" w:eastAsia="宋体" w:cs="宋体"/>
          <w:b w:val="0"/>
          <w:bCs w:val="0"/>
          <w:color w:val="333333"/>
          <w:kern w:val="0"/>
          <w:sz w:val="18"/>
          <w:szCs w:val="18"/>
          <w:lang w:val="en-US" w:eastAsia="zh-CN" w:bidi="ar"/>
        </w:rPr>
        <w:t>）、保压时间（30s）、侧向力值等参数。</w:t>
      </w:r>
    </w:p>
    <w:p w14:paraId="52954C8D">
      <w:pPr>
        <w:keepNext w:val="0"/>
        <w:keepLines w:val="0"/>
        <w:widowControl/>
        <w:suppressLineNumbers w:val="0"/>
        <w:jc w:val="left"/>
      </w:pPr>
      <w:r>
        <w:rPr>
          <w:rFonts w:hint="default" w:ascii="Calibri" w:hAnsi="Calibri" w:eastAsia="宋体" w:cs="Calibri"/>
          <w:b w:val="0"/>
          <w:bCs w:val="0"/>
          <w:color w:val="000000"/>
          <w:kern w:val="0"/>
          <w:sz w:val="18"/>
          <w:szCs w:val="18"/>
          <w:lang w:val="en-US" w:eastAsia="zh-CN" w:bidi="ar"/>
        </w:rPr>
        <w:t>4.</w:t>
      </w:r>
      <w:r>
        <w:rPr>
          <w:rFonts w:hint="default" w:ascii="MFLiHei_Noncommercial-Regular" w:hAnsi="MFLiHei_Noncommercial-Regular" w:eastAsia="MFLiHei_Noncommercial-Regular" w:cs="MFLiHei_Noncommercial-Regular"/>
          <w:b w:val="0"/>
          <w:bCs w:val="0"/>
          <w:color w:val="000000"/>
          <w:kern w:val="0"/>
          <w:sz w:val="18"/>
          <w:szCs w:val="18"/>
          <w:lang w:val="en-US" w:eastAsia="zh-CN" w:bidi="ar"/>
        </w:rPr>
        <w:t> </w:t>
      </w:r>
      <w:r>
        <w:rPr>
          <w:rFonts w:ascii="宋体" w:hAnsi="宋体" w:eastAsia="宋体" w:cs="宋体"/>
          <w:b/>
          <w:bCs/>
          <w:color w:val="333333"/>
          <w:kern w:val="0"/>
          <w:sz w:val="18"/>
          <w:szCs w:val="18"/>
          <w:lang w:val="en-US" w:eastAsia="zh-CN" w:bidi="ar"/>
        </w:rPr>
        <w:t>施压与观察</w:t>
      </w:r>
    </w:p>
    <w:p w14:paraId="3CE005D3">
      <w:pPr>
        <w:keepNext w:val="0"/>
        <w:keepLines w:val="0"/>
        <w:widowControl/>
        <w:suppressLineNumbers w:val="0"/>
        <w:jc w:val="left"/>
      </w:pPr>
      <w:r>
        <w:rPr>
          <w:rFonts w:ascii="宋体" w:hAnsi="宋体" w:eastAsia="宋体" w:cs="宋体"/>
          <w:b w:val="0"/>
          <w:bCs w:val="0"/>
          <w:color w:val="333333"/>
          <w:kern w:val="0"/>
          <w:sz w:val="18"/>
          <w:szCs w:val="18"/>
          <w:lang w:val="en-US" w:eastAsia="zh-CN" w:bidi="ar"/>
        </w:rPr>
        <w:t>启动设备，同步施加轴向压力和侧向力，保持规定时间，实时观察是否有液体从活塞或连接部位渗出。</w:t>
      </w:r>
    </w:p>
    <w:p w14:paraId="3C50A72F">
      <w:pPr>
        <w:keepNext w:val="0"/>
        <w:keepLines w:val="0"/>
        <w:widowControl/>
        <w:suppressLineNumbers w:val="0"/>
        <w:jc w:val="left"/>
      </w:pPr>
      <w:r>
        <w:rPr>
          <w:rFonts w:hint="default" w:ascii="Calibri" w:hAnsi="Calibri" w:eastAsia="宋体" w:cs="Calibri"/>
          <w:b w:val="0"/>
          <w:bCs w:val="0"/>
          <w:color w:val="000000"/>
          <w:kern w:val="0"/>
          <w:sz w:val="18"/>
          <w:szCs w:val="18"/>
          <w:lang w:val="en-US" w:eastAsia="zh-CN" w:bidi="ar"/>
        </w:rPr>
        <w:t>5.</w:t>
      </w:r>
      <w:r>
        <w:rPr>
          <w:rFonts w:ascii="宋体" w:hAnsi="宋体" w:eastAsia="宋体" w:cs="宋体"/>
          <w:b/>
          <w:bCs/>
          <w:color w:val="333333"/>
          <w:kern w:val="0"/>
          <w:sz w:val="18"/>
          <w:szCs w:val="18"/>
          <w:lang w:val="en-US" w:eastAsia="zh-CN" w:bidi="ar"/>
        </w:rPr>
        <w:t>结果判定与记录</w:t>
      </w:r>
    </w:p>
    <w:p w14:paraId="0CFC90F2">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r>
        <w:rPr>
          <w:rFonts w:ascii="宋体" w:hAnsi="宋体" w:eastAsia="宋体" w:cs="宋体"/>
          <w:b w:val="0"/>
          <w:bCs w:val="0"/>
          <w:color w:val="333333"/>
          <w:kern w:val="0"/>
          <w:sz w:val="18"/>
          <w:szCs w:val="18"/>
          <w:lang w:val="en-US" w:eastAsia="zh-CN" w:bidi="ar"/>
        </w:rPr>
        <w:t>若无渗漏，则判定为合格；否则为不合格。现代设备可自动记录压力</w:t>
      </w:r>
      <w:r>
        <w:rPr>
          <w:rFonts w:hint="default" w:ascii="Arial" w:hAnsi="Arial" w:eastAsia="宋体" w:cs="Arial"/>
          <w:b w:val="0"/>
          <w:bCs w:val="0"/>
          <w:color w:val="333333"/>
          <w:kern w:val="0"/>
          <w:sz w:val="18"/>
          <w:szCs w:val="18"/>
          <w:lang w:val="en-US" w:eastAsia="zh-CN" w:bidi="ar"/>
        </w:rPr>
        <w:t>-</w:t>
      </w:r>
      <w:r>
        <w:rPr>
          <w:rFonts w:ascii="宋体" w:hAnsi="宋体" w:eastAsia="宋体" w:cs="宋体"/>
          <w:b w:val="0"/>
          <w:bCs w:val="0"/>
          <w:color w:val="333333"/>
          <w:kern w:val="0"/>
          <w:sz w:val="18"/>
          <w:szCs w:val="18"/>
          <w:lang w:val="en-US" w:eastAsia="zh-CN" w:bidi="ar"/>
        </w:rPr>
        <w:t>时间曲线、生成带公章的检测报告，支持数据追溯。</w:t>
      </w:r>
    </w:p>
    <w:p w14:paraId="412A62DB">
      <w:pPr>
        <w:keepNext w:val="0"/>
        <w:keepLines w:val="0"/>
        <w:widowControl/>
        <w:suppressLineNumbers w:val="0"/>
        <w:jc w:val="left"/>
        <w:rPr>
          <w:rFonts w:ascii="宋体" w:hAnsi="宋体" w:eastAsia="宋体" w:cs="宋体"/>
          <w:b w:val="0"/>
          <w:bCs w:val="0"/>
          <w:color w:val="333333"/>
          <w:kern w:val="0"/>
          <w:sz w:val="18"/>
          <w:szCs w:val="18"/>
          <w:lang w:val="en-US" w:eastAsia="zh-CN" w:bidi="ar"/>
        </w:rPr>
      </w:pPr>
    </w:p>
    <w:p w14:paraId="0B14C169">
      <w:pPr>
        <w:keepNext w:val="0"/>
        <w:keepLines w:val="0"/>
        <w:widowControl/>
        <w:suppressLineNumbers w:val="0"/>
        <w:jc w:val="left"/>
      </w:pPr>
      <w:r>
        <w:rPr>
          <w:rFonts w:ascii="宋体" w:hAnsi="宋体" w:eastAsia="宋体" w:cs="宋体"/>
          <w:b/>
          <w:bCs/>
          <w:color w:val="333333"/>
          <w:kern w:val="0"/>
          <w:sz w:val="18"/>
          <w:szCs w:val="18"/>
          <w:lang w:val="en-US" w:eastAsia="zh-CN" w:bidi="ar"/>
        </w:rPr>
        <w:t>三、注射器正压密合性测试仪器推荐</w:t>
      </w:r>
    </w:p>
    <w:p w14:paraId="0FEA5E5B">
      <w:pPr>
        <w:keepNext w:val="0"/>
        <w:keepLines w:val="0"/>
        <w:widowControl/>
        <w:suppressLineNumbers w:val="0"/>
        <w:jc w:val="left"/>
        <w:rPr>
          <w:rFonts w:ascii="宋体" w:hAnsi="宋体" w:eastAsia="宋体" w:cs="宋体"/>
          <w:b w:val="0"/>
          <w:bCs w:val="0"/>
          <w:color w:val="000000"/>
          <w:kern w:val="0"/>
          <w:sz w:val="18"/>
          <w:szCs w:val="18"/>
          <w:lang w:val="en-US" w:eastAsia="zh-CN" w:bidi="ar"/>
        </w:rPr>
      </w:pPr>
      <w:r>
        <w:rPr>
          <w:rFonts w:ascii="宋体" w:hAnsi="宋体" w:eastAsia="宋体" w:cs="宋体"/>
          <w:b w:val="0"/>
          <w:bCs w:val="0"/>
          <w:color w:val="000000"/>
          <w:kern w:val="0"/>
          <w:sz w:val="18"/>
          <w:szCs w:val="18"/>
          <w:lang w:val="en-US" w:eastAsia="zh-CN" w:bidi="ar"/>
        </w:rPr>
        <w:t>众测机电</w:t>
      </w:r>
      <w:r>
        <w:rPr>
          <w:rFonts w:ascii="宋体" w:hAnsi="宋体" w:eastAsia="宋体" w:cs="宋体"/>
          <w:b/>
          <w:bCs/>
          <w:color w:val="000000"/>
          <w:kern w:val="0"/>
          <w:sz w:val="18"/>
          <w:szCs w:val="18"/>
          <w:lang w:val="en-US" w:eastAsia="zh-CN" w:bidi="ar"/>
        </w:rPr>
        <w:t>ZYT-01注射器正压密合性测定仪</w:t>
      </w:r>
      <w:r>
        <w:rPr>
          <w:rFonts w:ascii="宋体" w:hAnsi="宋体" w:eastAsia="宋体" w:cs="宋体"/>
          <w:b w:val="0"/>
          <w:bCs w:val="0"/>
          <w:color w:val="000000"/>
          <w:kern w:val="0"/>
          <w:sz w:val="18"/>
          <w:szCs w:val="18"/>
          <w:lang w:val="en-US" w:eastAsia="zh-CN" w:bidi="ar"/>
        </w:rPr>
        <w:t>，严格遵循2025版《中国药典》4041条款及GB 15810相关标准要求，精准匹配药典对预灌封注射器密封性的实际检测需求，实现合规化、标准化检测落地。该设备完全契合药典将密封性拆分为护帽与套筒、活塞与套筒分项测试的要求，其检测原理、参数设定与操作流程均贴合药典规范，可直接应用于药企日常检测、出厂验收及合规审核。</w:t>
      </w:r>
    </w:p>
    <w:p w14:paraId="36F8E5D2">
      <w:pPr>
        <w:keepNext w:val="0"/>
        <w:keepLines w:val="0"/>
        <w:widowControl/>
        <w:suppressLineNumbers w:val="0"/>
        <w:jc w:val="left"/>
        <w:rPr>
          <w:rFonts w:ascii="宋体" w:hAnsi="宋体" w:eastAsia="宋体" w:cs="宋体"/>
          <w:b w:val="0"/>
          <w:bCs w:val="0"/>
          <w:color w:val="000000"/>
          <w:kern w:val="0"/>
          <w:sz w:val="18"/>
          <w:szCs w:val="18"/>
          <w:lang w:val="en-US" w:eastAsia="zh-CN" w:bidi="ar"/>
        </w:rPr>
      </w:pPr>
    </w:p>
    <w:p w14:paraId="5562E5F4">
      <w:pPr>
        <w:keepNext w:val="0"/>
        <w:keepLines w:val="0"/>
        <w:widowControl/>
        <w:suppressLineNumbers w:val="0"/>
        <w:jc w:val="center"/>
        <w:rPr>
          <w:rFonts w:ascii="宋体" w:hAnsi="宋体" w:eastAsia="宋体" w:cs="宋体"/>
          <w:b w:val="0"/>
          <w:bCs w:val="0"/>
          <w:color w:val="000000"/>
          <w:kern w:val="0"/>
          <w:sz w:val="18"/>
          <w:szCs w:val="18"/>
          <w:lang w:val="en-US" w:eastAsia="zh-CN" w:bidi="ar"/>
        </w:rPr>
      </w:pPr>
      <w:r>
        <w:rPr>
          <w:rFonts w:ascii="宋体" w:hAnsi="宋体" w:eastAsia="宋体" w:cs="宋体"/>
          <w:b w:val="0"/>
          <w:bCs w:val="0"/>
          <w:color w:val="000000"/>
          <w:kern w:val="0"/>
          <w:sz w:val="18"/>
          <w:szCs w:val="18"/>
          <w:lang w:val="en-US" w:eastAsia="zh-CN" w:bidi="ar"/>
        </w:rPr>
        <w:drawing>
          <wp:inline distT="0" distB="0" distL="114300" distR="114300">
            <wp:extent cx="5273040" cy="3289300"/>
            <wp:effectExtent l="0" t="0" r="3810" b="6350"/>
            <wp:docPr id="1" name="图片 1" descr="注射器正压密合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注射器正压密合性"/>
                    <pic:cNvPicPr>
                      <a:picLocks noChangeAspect="1"/>
                    </pic:cNvPicPr>
                  </pic:nvPicPr>
                  <pic:blipFill>
                    <a:blip r:embed="rId5"/>
                    <a:stretch>
                      <a:fillRect/>
                    </a:stretch>
                  </pic:blipFill>
                  <pic:spPr>
                    <a:xfrm>
                      <a:off x="0" y="0"/>
                      <a:ext cx="5273040" cy="3289300"/>
                    </a:xfrm>
                    <a:prstGeom prst="rect">
                      <a:avLst/>
                    </a:prstGeom>
                  </pic:spPr>
                </pic:pic>
              </a:graphicData>
            </a:graphic>
          </wp:inline>
        </w:drawing>
      </w:r>
    </w:p>
    <w:p w14:paraId="40894EA2">
      <w:pPr>
        <w:keepNext w:val="0"/>
        <w:keepLines w:val="0"/>
        <w:widowControl/>
        <w:suppressLineNumbers w:val="0"/>
        <w:jc w:val="left"/>
        <w:rPr>
          <w:rFonts w:ascii="宋体" w:hAnsi="宋体" w:eastAsia="宋体" w:cs="宋体"/>
          <w:b w:val="0"/>
          <w:bCs w:val="0"/>
          <w:color w:val="000000"/>
          <w:kern w:val="0"/>
          <w:sz w:val="18"/>
          <w:szCs w:val="18"/>
          <w:lang w:val="en-US" w:eastAsia="zh-CN" w:bidi="ar"/>
        </w:rPr>
      </w:pPr>
    </w:p>
    <w:p w14:paraId="0EA8AD72">
      <w:pPr>
        <w:keepNext w:val="0"/>
        <w:keepLines w:val="0"/>
        <w:widowControl/>
        <w:suppressLineNumbers w:val="0"/>
        <w:jc w:val="left"/>
      </w:pPr>
      <w:r>
        <w:rPr>
          <w:rFonts w:ascii="宋体" w:hAnsi="宋体" w:eastAsia="宋体" w:cs="宋体"/>
          <w:b/>
          <w:bCs/>
          <w:color w:val="000000"/>
          <w:kern w:val="0"/>
          <w:sz w:val="18"/>
          <w:szCs w:val="18"/>
          <w:lang w:val="en-US" w:eastAsia="zh-CN" w:bidi="ar"/>
        </w:rPr>
        <w:t>ZYT-01注射器正压密合性测定仪特点：</w:t>
      </w:r>
    </w:p>
    <w:p w14:paraId="36D9CA98">
      <w:pPr>
        <w:keepNext w:val="0"/>
        <w:keepLines w:val="0"/>
        <w:widowControl/>
        <w:suppressLineNumbers w:val="0"/>
        <w:jc w:val="left"/>
      </w:pPr>
      <w:r>
        <w:rPr>
          <w:rFonts w:ascii="宋体" w:hAnsi="宋体" w:eastAsia="宋体" w:cs="宋体"/>
          <w:b w:val="0"/>
          <w:bCs w:val="0"/>
          <w:color w:val="000000"/>
          <w:kern w:val="0"/>
          <w:sz w:val="18"/>
          <w:szCs w:val="18"/>
          <w:lang w:val="en-US" w:eastAsia="zh-CN" w:bidi="ar"/>
        </w:rPr>
        <w:t>设备采用高精度传感器，压力与侧向力精度误差分别不超过±5%和±1%，无需额外力补偿即可保证数据准确；适配1ml-60ml任意规格注射器，涵盖预灌封、低阻力等多种类型。操作上配备七寸触控屏，界面简洁易懂，普通检测人员培训即可上手，支持数据存储十万条、针式打印机，USB数据导入出口，可满足药企GMP合规追溯需求。</w:t>
      </w:r>
    </w:p>
    <w:p w14:paraId="74162C54">
      <w:pPr>
        <w:keepNext w:val="0"/>
        <w:keepLines w:val="0"/>
        <w:widowControl/>
        <w:suppressLineNumbers w:val="0"/>
        <w:jc w:val="left"/>
      </w:pPr>
      <w:r>
        <w:rPr>
          <w:rFonts w:ascii="宋体" w:hAnsi="宋体" w:eastAsia="宋体" w:cs="宋体"/>
          <w:b w:val="0"/>
          <w:bCs w:val="0"/>
          <w:color w:val="000000"/>
          <w:kern w:val="0"/>
          <w:sz w:val="18"/>
          <w:szCs w:val="18"/>
          <w:lang w:val="en-US" w:eastAsia="zh-CN" w:bidi="ar"/>
        </w:rPr>
        <w:t>作为国产检测设备，</w:t>
      </w:r>
      <w:r>
        <w:rPr>
          <w:rFonts w:ascii="宋体" w:hAnsi="宋体" w:eastAsia="宋体" w:cs="宋体"/>
          <w:b/>
          <w:bCs/>
          <w:color w:val="000000"/>
          <w:kern w:val="0"/>
          <w:sz w:val="18"/>
          <w:szCs w:val="18"/>
          <w:lang w:val="en-US" w:eastAsia="zh-CN" w:bidi="ar"/>
        </w:rPr>
        <w:t>ZYT-01注射器密合性检测仪</w:t>
      </w:r>
      <w:r>
        <w:rPr>
          <w:rFonts w:ascii="宋体" w:hAnsi="宋体" w:eastAsia="宋体" w:cs="宋体"/>
          <w:b w:val="0"/>
          <w:bCs w:val="0"/>
          <w:color w:val="000000"/>
          <w:kern w:val="0"/>
          <w:sz w:val="18"/>
          <w:szCs w:val="18"/>
          <w:lang w:val="en-US" w:eastAsia="zh-CN" w:bidi="ar"/>
        </w:rPr>
        <w:t>性能突出，设备备体积小巧，尺寸仅为580×350×280mm，重量仅19KG，可灵活放置于实验室或生产线旁，不占用过多空间，同时配备过载保护、掉电记忆等智能配置，有效保障操作安全，降低设备损稳定性强，可灵活放置于生产线或实验室，有效解决传统检测效率低、误判率高的问题。完全符合GB 15810-2019《一次性使用无菌注射器》等国家及行业标准，无需复杂调试即可快速融入药企生产线，适配1ml-60ml任意规格的预灌封注射器检测需求，兼顾实用性与合规性。</w:t>
      </w:r>
    </w:p>
    <w:p w14:paraId="01E6E0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FLiHei_Noncommercial-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E6445"/>
    <w:rsid w:val="41173118"/>
    <w:rsid w:val="4DF07E31"/>
    <w:rsid w:val="5ECC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2026-03-11T01:33:53Z</dcterms:created>
  <dc:creator>JMDZ</dc:creator>
  <cp:lastModifiedBy>WPS_1649494385</cp:lastModifiedBy>
  <dcterms:modified xsi:type="dcterms:W3CDTF">2026-03-11T01:39:04Z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eyJoZGlkIjoiYWU4MWQ4MzI1NmU0MzQ0MmNhMjQxOGFhNDg3MWUzZDQiLCJ1c2VySWQiOiIxMzYwODEwODA5In0=</vt:lpwstr>
  </property>
  <property fmtid="{D5CDD505-2E9C-101B-9397-08002B2CF9AE}" pid="4" name="ICV">
    <vt:lpwstr>BAE21C6A036240C3BD49517524144BEF_12</vt:lpwstr>
  </property>
</Properties>
</file>